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7C" w:rsidRPr="002978ED" w:rsidRDefault="001A147C" w:rsidP="001A147C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1A147C" w:rsidRPr="002978ED" w:rsidTr="00CC707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председателю </w:t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ГЭК </w:t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____________________</w:t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1A147C" w:rsidRPr="002978ED" w:rsidTr="005779AE">
        <w:trPr>
          <w:gridAfter w:val="13"/>
          <w:wAfter w:w="4642" w:type="dxa"/>
          <w:trHeight w:val="425"/>
        </w:trPr>
        <w:tc>
          <w:tcPr>
            <w:tcW w:w="5338" w:type="dxa"/>
            <w:gridSpan w:val="14"/>
          </w:tcPr>
          <w:p w:rsidR="005779AE" w:rsidRDefault="001A147C" w:rsidP="005779A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Заявление на участие в ГВЭ</w:t>
            </w:r>
          </w:p>
          <w:p w:rsidR="001A147C" w:rsidRPr="002978ED" w:rsidRDefault="001A147C" w:rsidP="005779A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1A147C" w:rsidRPr="002978ED" w:rsidTr="00CC707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A147C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A147C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A147C" w:rsidRPr="002978ED" w:rsidTr="00CC707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A147C" w:rsidRPr="002978ED" w:rsidRDefault="001A147C" w:rsidP="001A147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A147C" w:rsidRDefault="001A147C" w:rsidP="001A14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p w:rsidR="00F56615" w:rsidRPr="002978ED" w:rsidRDefault="00F56615" w:rsidP="001A14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A147C" w:rsidRPr="002978ED" w:rsidTr="00CC70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1A147C" w:rsidRDefault="001A147C" w:rsidP="001A14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p w:rsidR="005779AE" w:rsidRPr="002978ED" w:rsidRDefault="005779AE" w:rsidP="001A14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6"/>
        <w:gridCol w:w="2312"/>
        <w:gridCol w:w="2159"/>
        <w:gridCol w:w="1744"/>
      </w:tblGrid>
      <w:tr w:rsidR="001A147C" w:rsidRPr="00795BB0" w:rsidTr="00CC7074">
        <w:trPr>
          <w:trHeight w:val="858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ind w:firstLine="142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208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</w:t>
            </w:r>
            <w:proofErr w:type="gramEnd"/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t>дополнительный период)</w:t>
            </w:r>
          </w:p>
        </w:tc>
        <w:tc>
          <w:tcPr>
            <w:tcW w:w="1128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Выбор даты в соответствии с единым расписанием проведения ГВЭ</w:t>
            </w:r>
          </w:p>
        </w:tc>
        <w:tc>
          <w:tcPr>
            <w:tcW w:w="912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2978ED">
              <w:rPr>
                <w:b/>
              </w:rPr>
              <w:t xml:space="preserve">Форма сдачи экзамена </w:t>
            </w:r>
            <w:r w:rsidRPr="002978ED">
              <w:t>(устная/</w:t>
            </w:r>
            <w:proofErr w:type="gramEnd"/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t>письменная)</w:t>
            </w:r>
          </w:p>
        </w:tc>
      </w:tr>
      <w:tr w:rsidR="001A147C" w:rsidRPr="00795BB0" w:rsidTr="00CC7074">
        <w:trPr>
          <w:trHeight w:hRule="exact" w:val="1216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(</w:t>
            </w:r>
            <w:r w:rsidRPr="002978ED">
              <w:rPr>
                <w:i/>
              </w:rPr>
              <w:t xml:space="preserve">при выборе маркировки А, С, К </w:t>
            </w:r>
            <w:proofErr w:type="gramStart"/>
            <w:r w:rsidRPr="002978ED">
              <w:rPr>
                <w:i/>
              </w:rPr>
              <w:t>-у</w:t>
            </w:r>
            <w:proofErr w:type="gramEnd"/>
            <w:r w:rsidRPr="002978ED">
              <w:rPr>
                <w:i/>
              </w:rPr>
              <w:t>казать изложение/сочинение)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A147C" w:rsidRPr="00795BB0" w:rsidTr="00CC7074">
        <w:trPr>
          <w:trHeight w:hRule="exact" w:val="284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A147C" w:rsidRPr="00795BB0" w:rsidTr="00CC7074">
        <w:trPr>
          <w:trHeight w:hRule="exact" w:val="284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A147C" w:rsidRPr="00795BB0" w:rsidTr="00CC7074">
        <w:trPr>
          <w:trHeight w:hRule="exact" w:val="284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A147C" w:rsidRPr="00795BB0" w:rsidTr="00CC7074">
        <w:trPr>
          <w:trHeight w:hRule="exact" w:val="302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A147C" w:rsidRPr="00795BB0" w:rsidTr="00CC7074">
        <w:trPr>
          <w:trHeight w:hRule="exact" w:val="284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795BB0" w:rsidTr="00CC7074">
        <w:trPr>
          <w:trHeight w:hRule="exact" w:val="284"/>
        </w:trPr>
        <w:tc>
          <w:tcPr>
            <w:tcW w:w="1753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Немецкий язык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A147C" w:rsidRPr="002978ED" w:rsidTr="00CC7074">
        <w:trPr>
          <w:trHeight w:hRule="exact" w:val="284"/>
        </w:trPr>
        <w:tc>
          <w:tcPr>
            <w:tcW w:w="1753" w:type="pct"/>
            <w:vAlign w:val="center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20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1A147C" w:rsidRPr="002978ED" w:rsidRDefault="001A147C" w:rsidP="001A147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lastRenderedPageBreak/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1A147C" w:rsidRPr="002978ED" w:rsidRDefault="006617F0" w:rsidP="001A147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6617F0">
        <w:rPr>
          <w:noProof/>
          <w:sz w:val="28"/>
          <w:szCs w:val="20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1A147C" w:rsidRPr="002978ED">
        <w:t xml:space="preserve">        Копией рекомендаций психолого-медико-педагогической комиссии</w:t>
      </w:r>
    </w:p>
    <w:p w:rsidR="001A147C" w:rsidRPr="002978ED" w:rsidRDefault="006617F0" w:rsidP="001A147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6617F0">
        <w:rPr>
          <w:noProof/>
          <w:sz w:val="28"/>
          <w:szCs w:val="20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1A147C"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 xml:space="preserve">Указать дополнительные </w:t>
      </w:r>
      <w:proofErr w:type="spellStart"/>
      <w:r w:rsidRPr="002978ED">
        <w:rPr>
          <w:i/>
          <w:sz w:val="26"/>
          <w:szCs w:val="26"/>
        </w:rPr>
        <w:t>условия</w:t>
      </w:r>
      <w:proofErr w:type="gramStart"/>
      <w:r w:rsidRPr="002978ED">
        <w:rPr>
          <w:i/>
          <w:sz w:val="26"/>
          <w:szCs w:val="26"/>
        </w:rPr>
        <w:t>,у</w:t>
      </w:r>
      <w:proofErr w:type="gramEnd"/>
      <w:r w:rsidRPr="002978ED">
        <w:rPr>
          <w:i/>
          <w:sz w:val="26"/>
          <w:szCs w:val="26"/>
        </w:rPr>
        <w:t>читывающие</w:t>
      </w:r>
      <w:proofErr w:type="spellEnd"/>
      <w:r w:rsidRPr="002978ED">
        <w:rPr>
          <w:i/>
          <w:sz w:val="26"/>
          <w:szCs w:val="26"/>
        </w:rPr>
        <w:t xml:space="preserve"> состояние здоровья, особенности психофизического развития</w:t>
      </w:r>
    </w:p>
    <w:p w:rsidR="001A147C" w:rsidRPr="002978ED" w:rsidRDefault="006617F0" w:rsidP="001A147C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 w:rsidRPr="006617F0">
        <w:rPr>
          <w:noProof/>
          <w:sz w:val="28"/>
          <w:szCs w:val="20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1A147C" w:rsidRPr="002978ED">
        <w:rPr>
          <w:szCs w:val="26"/>
        </w:rPr>
        <w:t xml:space="preserve">       Специализированная аудитория </w:t>
      </w:r>
    </w:p>
    <w:p w:rsidR="001A147C" w:rsidRPr="002978ED" w:rsidRDefault="006617F0" w:rsidP="001A14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6617F0">
        <w:rPr>
          <w:noProof/>
          <w:sz w:val="28"/>
          <w:szCs w:val="20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1A147C" w:rsidRPr="002978ED">
        <w:rPr>
          <w:szCs w:val="26"/>
        </w:rPr>
        <w:t xml:space="preserve">       Увеличение продолжительности выполнения экзаменационной работы ГВЭ                               на 1,5 часа</w:t>
      </w:r>
    </w:p>
    <w:p w:rsidR="001A147C" w:rsidRPr="002978ED" w:rsidRDefault="006617F0" w:rsidP="001A14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6617F0">
        <w:rPr>
          <w:noProof/>
          <w:sz w:val="28"/>
          <w:szCs w:val="20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6617F0">
        <w:rPr>
          <w:noProof/>
          <w:sz w:val="28"/>
          <w:szCs w:val="20"/>
        </w:rPr>
        <w:pict>
          <v:rect id="Прямоугольник 17" o:spid="_x0000_s1030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6617F0">
        <w:rPr>
          <w:noProof/>
          <w:sz w:val="28"/>
          <w:szCs w:val="20"/>
        </w:rPr>
        <w:pict>
          <v:line id="Прямая соединительная линия 20" o:spid="_x0000_s1029" style="position:absolute;left:0;text-align:left;z-index:25166540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1A147C" w:rsidRPr="002978ED" w:rsidRDefault="006617F0" w:rsidP="001A14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6617F0">
        <w:rPr>
          <w:noProof/>
          <w:sz w:val="28"/>
          <w:szCs w:val="20"/>
        </w:rPr>
        <w:pict>
          <v:line id="Прямая соединительная линия 19" o:spid="_x0000_s1028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1A147C" w:rsidRPr="002978ED" w:rsidRDefault="006617F0" w:rsidP="001A14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6617F0">
        <w:rPr>
          <w:noProof/>
          <w:sz w:val="28"/>
          <w:szCs w:val="20"/>
        </w:rPr>
        <w:pict>
          <v:line id="Прямая соединительная линия 18" o:spid="_x0000_s1027" style="position:absolute;left:0;text-align:left;z-index:251667456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 xml:space="preserve">(иные дополнительные условия/материально-техническое </w:t>
      </w:r>
      <w:proofErr w:type="spellStart"/>
      <w:r w:rsidRPr="002978ED">
        <w:rPr>
          <w:i/>
        </w:rPr>
        <w:t>оснащение</w:t>
      </w:r>
      <w:proofErr w:type="gramStart"/>
      <w:r w:rsidRPr="002978ED">
        <w:rPr>
          <w:i/>
        </w:rPr>
        <w:t>,у</w:t>
      </w:r>
      <w:proofErr w:type="gramEnd"/>
      <w:r w:rsidRPr="002978ED">
        <w:rPr>
          <w:i/>
        </w:rPr>
        <w:t>читывающие</w:t>
      </w:r>
      <w:proofErr w:type="spellEnd"/>
      <w:r w:rsidRPr="002978ED">
        <w:rPr>
          <w:i/>
        </w:rPr>
        <w:t xml:space="preserve"> состояние здоровья, особенности психофизического развития)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A147C" w:rsidRPr="002978ED" w:rsidTr="00CC7074">
        <w:trPr>
          <w:trHeight w:hRule="exact" w:val="340"/>
        </w:trPr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1A147C" w:rsidRPr="002978ED" w:rsidRDefault="001A147C" w:rsidP="001A147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1A147C" w:rsidRPr="002978ED" w:rsidTr="00CC707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147C" w:rsidRPr="002978ED" w:rsidRDefault="001A147C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A147C" w:rsidRPr="002978ED" w:rsidRDefault="001A147C" w:rsidP="001A14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  <w:bookmarkStart w:id="0" w:name="_GoBack"/>
      <w:bookmarkEnd w:id="0"/>
    </w:p>
    <w:sectPr w:rsidR="001A147C" w:rsidRPr="002978ED" w:rsidSect="00F566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47C"/>
    <w:rsid w:val="001A147C"/>
    <w:rsid w:val="003818C8"/>
    <w:rsid w:val="005779AE"/>
    <w:rsid w:val="006617F0"/>
    <w:rsid w:val="00DD5C1D"/>
    <w:rsid w:val="00F5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Светлана Андреевна</dc:creator>
  <cp:keywords/>
  <dc:description/>
  <cp:lastModifiedBy>Наталья</cp:lastModifiedBy>
  <cp:revision>3</cp:revision>
  <dcterms:created xsi:type="dcterms:W3CDTF">2017-01-09T07:37:00Z</dcterms:created>
  <dcterms:modified xsi:type="dcterms:W3CDTF">2017-01-12T07:34:00Z</dcterms:modified>
</cp:coreProperties>
</file>